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DD991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 w14:paraId="397F2CE5"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</w:rPr>
        <w:t>青岛市工人文化宫</w:t>
      </w:r>
      <w:r>
        <w:rPr>
          <w:rFonts w:hint="eastAsia" w:eastAsia="黑体" w:cs="Times New Roman"/>
          <w:color w:val="auto"/>
          <w:sz w:val="52"/>
          <w:szCs w:val="52"/>
          <w:lang w:eastAsia="zh-CN"/>
        </w:rPr>
        <w:t>（</w:t>
      </w:r>
      <w:r>
        <w:rPr>
          <w:rFonts w:hint="eastAsia" w:eastAsia="黑体" w:cs="Times New Roman"/>
          <w:color w:val="auto"/>
          <w:sz w:val="52"/>
          <w:szCs w:val="52"/>
          <w:lang w:val="en-US" w:eastAsia="zh-CN"/>
        </w:rPr>
        <w:t>青岛市职工学校</w:t>
      </w:r>
      <w:r>
        <w:rPr>
          <w:rFonts w:hint="eastAsia" w:eastAsia="黑体" w:cs="Times New Roman"/>
          <w:color w:val="auto"/>
          <w:sz w:val="52"/>
          <w:szCs w:val="52"/>
          <w:lang w:eastAsia="zh-CN"/>
        </w:rPr>
        <w:t>）</w:t>
      </w:r>
    </w:p>
    <w:p w14:paraId="2810D7B5"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</w:p>
    <w:p w14:paraId="18D2B637">
      <w:pPr>
        <w:spacing w:line="400" w:lineRule="exact"/>
        <w:jc w:val="center"/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</w:p>
    <w:p w14:paraId="0736ED2F"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Cs/>
          <w:color w:val="auto"/>
          <w:spacing w:val="-12"/>
          <w:sz w:val="40"/>
          <w:szCs w:val="40"/>
        </w:rPr>
      </w:pPr>
    </w:p>
    <w:p w14:paraId="1FB756CE"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Cs/>
          <w:color w:val="auto"/>
          <w:spacing w:val="-12"/>
          <w:sz w:val="44"/>
          <w:szCs w:val="44"/>
          <w:lang w:eastAsia="zh-CN"/>
        </w:rPr>
      </w:pPr>
      <w:r>
        <w:rPr>
          <w:rFonts w:hint="eastAsia" w:eastAsia="黑体" w:cs="Times New Roman"/>
          <w:bCs/>
          <w:color w:val="auto"/>
          <w:spacing w:val="-12"/>
          <w:sz w:val="48"/>
          <w:szCs w:val="48"/>
          <w:lang w:eastAsia="zh-CN"/>
        </w:rPr>
        <w:t>“</w:t>
      </w:r>
      <w:r>
        <w:rPr>
          <w:rFonts w:hint="eastAsia" w:eastAsia="黑体" w:cs="Times New Roman"/>
          <w:bCs/>
          <w:color w:val="auto"/>
          <w:spacing w:val="-12"/>
          <w:sz w:val="48"/>
          <w:szCs w:val="48"/>
          <w:lang w:val="en-US" w:eastAsia="zh-CN"/>
        </w:rPr>
        <w:t>互助保障杯</w:t>
      </w:r>
      <w:r>
        <w:rPr>
          <w:rFonts w:hint="eastAsia" w:eastAsia="黑体" w:cs="Times New Roman"/>
          <w:bCs/>
          <w:color w:val="auto"/>
          <w:spacing w:val="-12"/>
          <w:sz w:val="48"/>
          <w:szCs w:val="48"/>
          <w:lang w:eastAsia="zh-CN"/>
        </w:rPr>
        <w:t>”</w:t>
      </w:r>
      <w:r>
        <w:rPr>
          <w:rFonts w:hint="eastAsia" w:eastAsia="黑体" w:cs="Times New Roman"/>
          <w:bCs/>
          <w:color w:val="auto"/>
          <w:spacing w:val="-12"/>
          <w:sz w:val="48"/>
          <w:szCs w:val="48"/>
          <w:lang w:val="en-US" w:eastAsia="zh-CN"/>
        </w:rPr>
        <w:t>青岛市职工歌咏比赛</w:t>
      </w:r>
      <w:r>
        <w:rPr>
          <w:rFonts w:hint="default" w:ascii="Times New Roman" w:hAnsi="Times New Roman" w:eastAsia="黑体" w:cs="Times New Roman"/>
          <w:bCs/>
          <w:color w:val="auto"/>
          <w:spacing w:val="-12"/>
          <w:sz w:val="48"/>
          <w:szCs w:val="48"/>
          <w:lang w:eastAsia="zh-CN"/>
        </w:rPr>
        <w:t>项目</w:t>
      </w:r>
    </w:p>
    <w:p w14:paraId="6F3C6EBD">
      <w:pPr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6DED5F0A">
      <w:pPr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7E085EE7">
      <w:pPr>
        <w:tabs>
          <w:tab w:val="left" w:pos="8040"/>
        </w:tabs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377AAE15">
      <w:pPr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3612EA4A">
      <w:pPr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65C7EF5C">
      <w:pPr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13CD82C9">
      <w:pPr>
        <w:spacing w:line="240" w:lineRule="auto"/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296BEFCC">
      <w:pPr>
        <w:spacing w:line="240" w:lineRule="auto"/>
        <w:jc w:val="center"/>
        <w:rPr>
          <w:rFonts w:hint="default" w:ascii="Times New Roman" w:hAnsi="Times New Roman" w:eastAsia="黑体" w:cs="Times New Roman"/>
          <w:bCs/>
          <w:color w:val="auto"/>
          <w:sz w:val="24"/>
          <w:szCs w:val="24"/>
        </w:rPr>
      </w:pPr>
    </w:p>
    <w:p w14:paraId="3EDE1299">
      <w:pPr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80"/>
          <w:szCs w:val="80"/>
        </w:rPr>
      </w:pPr>
      <w:r>
        <w:rPr>
          <w:rFonts w:hint="default" w:ascii="Times New Roman" w:hAnsi="Times New Roman" w:eastAsia="黑体" w:cs="Times New Roman"/>
          <w:color w:val="auto"/>
          <w:sz w:val="80"/>
          <w:szCs w:val="80"/>
          <w:lang w:eastAsia="zh-CN"/>
        </w:rPr>
        <w:t>公开招募</w:t>
      </w:r>
      <w:r>
        <w:rPr>
          <w:rFonts w:hint="default" w:ascii="Times New Roman" w:hAnsi="Times New Roman" w:eastAsia="黑体" w:cs="Times New Roman"/>
          <w:color w:val="auto"/>
          <w:sz w:val="80"/>
          <w:szCs w:val="80"/>
        </w:rPr>
        <w:t>文件</w:t>
      </w:r>
    </w:p>
    <w:p w14:paraId="43A572FE">
      <w:pPr>
        <w:spacing w:before="156" w:beforeLines="50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707E837">
      <w:pPr>
        <w:spacing w:before="156" w:beforeLines="50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BEAA390">
      <w:pPr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CDCB9D7">
      <w:pPr>
        <w:ind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52631039">
      <w:pPr>
        <w:ind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1B39224">
      <w:pPr>
        <w:ind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>青岛市工人文化宫（青岛市职工学校）</w:t>
      </w:r>
    </w:p>
    <w:p w14:paraId="3E57DE97">
      <w:pPr>
        <w:ind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日    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>二〇二</w:t>
      </w:r>
      <w:r>
        <w:rPr>
          <w:rFonts w:hint="eastAsia" w:eastAsia="黑体" w:cs="Times New Roman"/>
          <w:color w:val="auto"/>
          <w:sz w:val="32"/>
          <w:szCs w:val="32"/>
          <w:u w:val="singl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>年</w:t>
      </w:r>
      <w:r>
        <w:rPr>
          <w:rFonts w:hint="eastAsia" w:eastAsia="黑体" w:cs="Times New Roman"/>
          <w:color w:val="auto"/>
          <w:sz w:val="32"/>
          <w:szCs w:val="32"/>
          <w:u w:val="single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>月</w:t>
      </w:r>
    </w:p>
    <w:p w14:paraId="7487B231">
      <w:pPr>
        <w:jc w:val="both"/>
        <w:rPr>
          <w:rFonts w:hint="default" w:ascii="Times New Roman" w:hAnsi="Times New Roman" w:eastAsia="黑体" w:cs="Times New Roman"/>
          <w:color w:val="auto"/>
          <w:sz w:val="20"/>
        </w:rPr>
      </w:pPr>
      <w:r>
        <w:rPr>
          <w:rFonts w:hint="default" w:ascii="Times New Roman" w:hAnsi="Times New Roman" w:eastAsia="黑体" w:cs="Times New Roman"/>
          <w:color w:val="auto"/>
          <w:sz w:val="20"/>
        </w:rPr>
        <w:t xml:space="preserve"> </w:t>
      </w:r>
    </w:p>
    <w:p w14:paraId="2437CD5B">
      <w:pPr>
        <w:spacing w:line="400" w:lineRule="exact"/>
        <w:rPr>
          <w:rFonts w:hint="default" w:ascii="Times New Roman" w:hAnsi="Times New Roman" w:eastAsia="黑体" w:cs="Times New Roman"/>
          <w:color w:val="auto"/>
          <w:sz w:val="20"/>
        </w:rPr>
        <w:sectPr>
          <w:headerReference r:id="rId5" w:type="default"/>
          <w:pgSz w:w="11906" w:h="16838"/>
          <w:pgMar w:top="1418" w:right="1418" w:bottom="1418" w:left="1418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45BB59E8">
      <w:pPr>
        <w:spacing w:after="156" w:afterLines="50" w:line="400" w:lineRule="exact"/>
        <w:jc w:val="center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bookmarkStart w:id="0" w:name="_Toc11036"/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第一章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招募公告</w:t>
      </w:r>
      <w:bookmarkEnd w:id="0"/>
    </w:p>
    <w:p w14:paraId="7B7A998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青岛市工人文化宫（青岛市职工学校）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将于2025年10月前后主办一次“互助保障杯”青岛市职工歌咏比赛项目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，欢迎符合条件的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合作方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招募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 w14:paraId="205DFE63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28"/>
          <w:szCs w:val="28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</w:t>
      </w:r>
      <w:r>
        <w:rPr>
          <w:rStyle w:val="7"/>
          <w:rFonts w:hint="eastAsia" w:ascii="楷体_GB2312" w:hAnsi="楷体_GB2312" w:eastAsia="楷体_GB2312" w:cs="楷体_GB2312"/>
          <w:color w:val="auto"/>
          <w:sz w:val="28"/>
          <w:szCs w:val="28"/>
        </w:rPr>
        <w:t>.项目名称：</w:t>
      </w:r>
      <w:r>
        <w:rPr>
          <w:rFonts w:hint="eastAsia" w:cs="Times New Roman"/>
          <w:bCs/>
          <w:color w:val="auto"/>
          <w:sz w:val="28"/>
          <w:szCs w:val="28"/>
          <w:lang w:eastAsia="zh-CN"/>
        </w:rPr>
        <w:t>“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互助保障杯</w:t>
      </w:r>
      <w:r>
        <w:rPr>
          <w:rFonts w:hint="eastAsia" w:cs="Times New Roman"/>
          <w:bCs/>
          <w:color w:val="auto"/>
          <w:sz w:val="28"/>
          <w:szCs w:val="28"/>
          <w:lang w:eastAsia="zh-CN"/>
        </w:rPr>
        <w:t>”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青岛市职工歌咏比赛项目。</w:t>
      </w:r>
    </w:p>
    <w:p w14:paraId="40CFC72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2.</w:t>
      </w:r>
      <w:r>
        <w:rPr>
          <w:rStyle w:val="7"/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招募</w:t>
      </w: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需求：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本项目选取1家合作方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担任“互助保障杯”青岛市职工歌咏比赛的承办方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，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对本次歌咏比赛活动进行全方位的技术支持及策划、保障、实施工作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。</w:t>
      </w:r>
    </w:p>
    <w:p w14:paraId="44B685A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3.</w:t>
      </w:r>
      <w:r>
        <w:rPr>
          <w:rStyle w:val="7"/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活动预算</w:t>
      </w: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：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总计10万元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，凡报价低于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或高于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该价格的合作方均按无效处理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。</w:t>
      </w:r>
    </w:p>
    <w:p w14:paraId="3699DD8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4.合作方资格要求</w:t>
      </w:r>
    </w:p>
    <w:p w14:paraId="6C67420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.1具有独立承担民事责任能力的法人或其他组织；</w:t>
      </w:r>
    </w:p>
    <w:p w14:paraId="4A65ACD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4.2具有履行合同所必需的设备和专业技术能力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；</w:t>
      </w:r>
    </w:p>
    <w:p w14:paraId="7ECB242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4.3政治可靠，热心公益事业，有志于服务全市职工；</w:t>
      </w:r>
    </w:p>
    <w:p w14:paraId="7A185F1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招募公告发布之日前三年内在经营活动中没有重大违法记录；</w:t>
      </w:r>
    </w:p>
    <w:p w14:paraId="0B48D3D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4.5具有良好的商业信誉和健全的财务会计制度；</w:t>
      </w:r>
    </w:p>
    <w:p w14:paraId="3378C09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4.6须依法缴纳社会保障资金、依法纳税。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</w:t>
      </w:r>
    </w:p>
    <w:p w14:paraId="6E643856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5.公告媒介</w:t>
      </w:r>
    </w:p>
    <w:p w14:paraId="068B94C6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本次招募公告在青岛市工人文化宫（青岛市职工学校）官网上发布。</w:t>
      </w:r>
    </w:p>
    <w:p w14:paraId="5EFAC1C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6.招募文件的获取</w:t>
      </w:r>
    </w:p>
    <w:p w14:paraId="7D486EC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.1时间期限：自202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日起至202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25日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，每天上午9:00至11:30，下午13:30至16:30（北京时间，节假日除外，下同）；</w:t>
      </w:r>
    </w:p>
    <w:p w14:paraId="1B430D8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.2地点：青岛市市北区上海路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6号工人文化宫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；</w:t>
      </w:r>
    </w:p>
    <w:p w14:paraId="362AF33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.3方式：在获取招募文件时间内需携带加盖合作方公章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营业执照复印件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或相关法人证书复印件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。</w:t>
      </w:r>
    </w:p>
    <w:p w14:paraId="345B43CC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7.响应文件递交时间以及地点</w:t>
      </w:r>
    </w:p>
    <w:p w14:paraId="225F2E3F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.1时间：202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月 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13时30分起至14时00分止；</w:t>
      </w:r>
    </w:p>
    <w:p w14:paraId="72230FC4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.2地点：青岛市市北区上海路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6号  </w:t>
      </w:r>
    </w:p>
    <w:p w14:paraId="128C99DB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8. 报名截止时间及地点</w:t>
      </w:r>
    </w:p>
    <w:p w14:paraId="1B5E75B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.1时间：202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月 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14时00分；</w:t>
      </w:r>
    </w:p>
    <w:p w14:paraId="36DD3C0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.2地点：青岛市市北区上海路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6号</w:t>
      </w:r>
    </w:p>
    <w:p w14:paraId="4CFFFB0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9.联系方式</w:t>
      </w:r>
    </w:p>
    <w:p w14:paraId="0E0E3F5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招 募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人：青岛市工人文化宫（青岛市职工学校）</w:t>
      </w:r>
    </w:p>
    <w:p w14:paraId="560E4F29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地    址：青岛市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市北区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上海路6号</w:t>
      </w:r>
    </w:p>
    <w:p w14:paraId="05E9068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联 系 人：</w:t>
      </w:r>
      <w:r>
        <w:rPr>
          <w:rFonts w:hint="eastAsia" w:cs="Times New Roman"/>
          <w:bCs/>
          <w:color w:val="auto"/>
          <w:sz w:val="28"/>
          <w:szCs w:val="28"/>
          <w:lang w:eastAsia="zh-CN"/>
        </w:rPr>
        <w:t>于文鹏</w:t>
      </w:r>
    </w:p>
    <w:p w14:paraId="2160170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电    话：0532-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82825057</w:t>
      </w:r>
    </w:p>
    <w:p w14:paraId="70085EF9"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" w:cs="Times New Roman"/>
          <w:color w:val="auto"/>
          <w:kern w:val="1"/>
          <w:sz w:val="28"/>
          <w:szCs w:val="28"/>
        </w:rPr>
      </w:pPr>
    </w:p>
    <w:p w14:paraId="271291EA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sectPr>
          <w:footerReference r:id="rId6" w:type="default"/>
          <w:pgSz w:w="11906" w:h="16838"/>
          <w:pgMar w:top="1418" w:right="1418" w:bottom="1418" w:left="1418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202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年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Cs/>
          <w:color w:val="auto"/>
          <w:sz w:val="28"/>
          <w:szCs w:val="28"/>
          <w:lang w:val="en-US" w:eastAsia="zh-CN"/>
        </w:rPr>
        <w:t>19</w:t>
      </w:r>
      <w:bookmarkStart w:id="5" w:name="_GoBack"/>
      <w:bookmarkEnd w:id="5"/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日</w:t>
      </w:r>
    </w:p>
    <w:p w14:paraId="77F57A0F">
      <w:pPr>
        <w:spacing w:after="156" w:afterLines="50" w:line="400" w:lineRule="exact"/>
        <w:jc w:val="center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bookmarkStart w:id="1" w:name="_Toc1839"/>
    </w:p>
    <w:p w14:paraId="16EBDD6C">
      <w:pPr>
        <w:spacing w:after="156" w:afterLines="50" w:line="400" w:lineRule="exact"/>
        <w:ind w:firstLine="3080" w:firstLineChars="1100"/>
        <w:jc w:val="both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第</w:t>
      </w:r>
      <w:r>
        <w:rPr>
          <w:rFonts w:hint="eastAsia" w:eastAsia="黑体" w:cs="Times New Roman"/>
          <w:color w:val="auto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章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招募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需求</w:t>
      </w:r>
      <w:bookmarkEnd w:id="1"/>
    </w:p>
    <w:p w14:paraId="7A09D30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bookmarkStart w:id="2" w:name="_Toc19149"/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1.项目说明</w:t>
      </w:r>
      <w:bookmarkEnd w:id="2"/>
    </w:p>
    <w:p w14:paraId="7E37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1.1本章内容是根据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招募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项目的实际需求制定的。</w:t>
      </w:r>
    </w:p>
    <w:p w14:paraId="7B03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合作方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所报价格应为含税全包价，包含提供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日常运行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相关服务的费用。</w:t>
      </w:r>
    </w:p>
    <w:p w14:paraId="01EA4BB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bookmarkStart w:id="3" w:name="_Toc22079"/>
      <w:r>
        <w:rPr>
          <w:rStyle w:val="7"/>
          <w:rFonts w:hint="default" w:ascii="楷体_GB2312" w:hAnsi="楷体_GB2312" w:eastAsia="楷体_GB2312" w:cs="楷体_GB2312"/>
          <w:color w:val="auto"/>
          <w:sz w:val="28"/>
          <w:szCs w:val="28"/>
          <w:lang w:val="en-US" w:eastAsia="zh-CN"/>
        </w:rPr>
        <w:t>2.服务要求</w:t>
      </w:r>
      <w:bookmarkEnd w:id="3"/>
    </w:p>
    <w:p w14:paraId="4914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bookmarkStart w:id="4" w:name="_Toc16311"/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2.2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“互助保障杯”青岛市职工歌咏比赛承办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需求及招募标准</w:t>
      </w:r>
    </w:p>
    <w:p w14:paraId="371C8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2.2.1服务项目</w:t>
      </w:r>
    </w:p>
    <w:p w14:paraId="6F6424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场地及保障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：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安排合适的比赛场地及比赛所需的合唱台、钢琴、灯光音响设备等硬件设施。</w:t>
      </w:r>
    </w:p>
    <w:p w14:paraId="6FE3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（2）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活动宣传保障：制作本次“互助保障杯”青岛市职工歌咏比赛的主背景板、易拉宝等宣传物品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印制秩序册及宣传册等，并在现场搭建宣传展台，安排工作人员在现场引导参赛队伍并发放宣传册等资料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制作“互助保障杯”青岛市职工歌咏比赛的奖状、奖杯、奖牌以及活动现场营造氛围的道旗、指引牌、围挡等物品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 w14:paraId="40DBF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按照主办方的要求，完成主办方交办的其他服务项目；</w:t>
      </w:r>
    </w:p>
    <w:p w14:paraId="7577D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2.2.2运营管理</w:t>
      </w:r>
    </w:p>
    <w:p w14:paraId="56F4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z w:val="28"/>
          <w:szCs w:val="28"/>
          <w:lang w:val="en-US" w:eastAsia="zh-CN"/>
        </w:rPr>
        <w:t>“互助保障杯”青岛市职工歌咏比赛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由青岛市工人文化宫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主办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与承办方共同开展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，青岛市工人文化宫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会对本次活动的现场布置情况及各类所需物品进行检查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，确保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本次活动高质量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运行。</w:t>
      </w:r>
    </w:p>
    <w:p w14:paraId="2C41F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（1）人员配备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明确人员配备标准，强化服务意识，提升服务能力，提高做好管理服务工作的责任感和使命感。</w:t>
      </w:r>
    </w:p>
    <w:p w14:paraId="44EC6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2.2.3安全管理</w:t>
      </w:r>
    </w:p>
    <w:p w14:paraId="4138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（1）落实生产、消防等安全职责，制定安全制度及操作规程。</w:t>
      </w:r>
    </w:p>
    <w:p w14:paraId="015F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）保障疏散通道、安全出口、消防车通道畅通，保证防火防烟分区、防火间距符合消防技术标准。</w:t>
      </w:r>
    </w:p>
    <w:bookmarkEnd w:id="4"/>
    <w:p w14:paraId="04A025BA"/>
    <w:sectPr>
      <w:headerReference r:id="rId7" w:type="default"/>
      <w:footerReference r:id="rId8" w:type="default"/>
      <w:pgSz w:w="11906" w:h="16838"/>
      <w:pgMar w:top="1418" w:right="1417" w:bottom="1418" w:left="141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57C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8335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08335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4CCB4">
    <w:pPr>
      <w:pStyle w:val="3"/>
      <w:jc w:val="center"/>
      <w:rPr>
        <w:rFonts w:hint="eastAsia"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4634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D4634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B28C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C502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CBD19"/>
    <w:multiLevelType w:val="singleLevel"/>
    <w:tmpl w:val="DB4CBD1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1B0A"/>
    <w:rsid w:val="4EB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960" w:firstLineChars="20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1245</Words>
  <Characters>1358</Characters>
  <Lines>0</Lines>
  <Paragraphs>0</Paragraphs>
  <TotalTime>5</TotalTime>
  <ScaleCrop>false</ScaleCrop>
  <LinksUpToDate>false</LinksUpToDate>
  <CharactersWithSpaces>1392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2025-08-18T06:18:00Z</dcterms:created>
  <dc:creator>Administrator</dc:creator>
  <cp:lastModifiedBy>于</cp:lastModifiedBy>
  <dcterms:modified xsi:type="dcterms:W3CDTF">2025-08-19T02:22:15Z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eyJoZGlkIjoiNGRkZGE0ZGQ2ZmNlM2M1ZTI4MTc2OThiNWZlYzQwOTkiLCJ1c2VySWQiOiIxMTM2OTYxOTU5In0=</vt:lpwstr>
  </property>
  <property fmtid="{D5CDD505-2E9C-101B-9397-08002B2CF9AE}" pid="4" name="ICV">
    <vt:lpwstr>86A9595EC267417E80D2D1ADF1760B09_12</vt:lpwstr>
  </property>
</Properties>
</file>